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7527DD12" w:rsidR="005067A8" w:rsidRPr="00136294" w:rsidRDefault="00F06027" w:rsidP="001619AE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solicitando por intermédio  da Secretaria de Obras competente,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a possibilidade de </w:t>
      </w:r>
      <w:r w:rsidR="00384566">
        <w:rPr>
          <w:rFonts w:ascii="Arial" w:hAnsi="Arial" w:cs="Arial"/>
          <w:color w:val="000000"/>
          <w:sz w:val="28"/>
          <w:szCs w:val="28"/>
        </w:rPr>
        <w:t>construir um abrigo de passageiros, no Trevo de Tejucupapo.</w:t>
      </w:r>
    </w:p>
    <w:p w14:paraId="718C6512" w14:textId="5EF24473" w:rsidR="00A64BAB" w:rsidRDefault="00A64BAB" w:rsidP="00287B6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72693E64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Goiana,12 de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Março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C00A20D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Goiana,12 de </w:t>
      </w:r>
      <w:proofErr w:type="gramStart"/>
      <w:r>
        <w:rPr>
          <w:rFonts w:ascii="Arial" w:eastAsia="Times New Roman" w:hAnsi="Arial" w:cs="Arial"/>
          <w:color w:val="000000"/>
          <w:lang w:eastAsia="pt-BR"/>
        </w:rPr>
        <w:t>Março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2BD88" w14:textId="77777777" w:rsidR="009210FB" w:rsidRDefault="009210FB">
      <w:pPr>
        <w:spacing w:after="0" w:line="240" w:lineRule="auto"/>
      </w:pPr>
      <w:r>
        <w:separator/>
      </w:r>
    </w:p>
  </w:endnote>
  <w:endnote w:type="continuationSeparator" w:id="0">
    <w:p w14:paraId="0D6FFD90" w14:textId="77777777" w:rsidR="009210FB" w:rsidRDefault="009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400D" w14:textId="77777777" w:rsidR="009210FB" w:rsidRDefault="009210FB">
      <w:pPr>
        <w:spacing w:after="0" w:line="240" w:lineRule="auto"/>
      </w:pPr>
      <w:r>
        <w:separator/>
      </w:r>
    </w:p>
  </w:footnote>
  <w:footnote w:type="continuationSeparator" w:id="0">
    <w:p w14:paraId="6888276E" w14:textId="77777777" w:rsidR="009210FB" w:rsidRDefault="009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2</cp:revision>
  <cp:lastPrinted>2025-03-12T13:38:00Z</cp:lastPrinted>
  <dcterms:created xsi:type="dcterms:W3CDTF">2025-03-12T13:52:00Z</dcterms:created>
  <dcterms:modified xsi:type="dcterms:W3CDTF">2025-03-12T13:52:00Z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