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2948" w14:textId="77777777" w:rsidR="00522A6F" w:rsidRPr="003205C0" w:rsidRDefault="00522A6F" w:rsidP="003205C0">
      <w:pPr>
        <w:jc w:val="both"/>
        <w:rPr>
          <w:rFonts w:ascii="Arial" w:hAnsi="Arial" w:cs="Arial"/>
          <w:sz w:val="28"/>
          <w:szCs w:val="28"/>
        </w:rPr>
      </w:pPr>
    </w:p>
    <w:p w14:paraId="6417BE29" w14:textId="77777777" w:rsidR="00662568" w:rsidRDefault="00662568" w:rsidP="00F34183">
      <w:pPr>
        <w:rPr>
          <w:rFonts w:ascii="Arial" w:hAnsi="Arial" w:cs="Arial"/>
          <w:sz w:val="28"/>
          <w:szCs w:val="28"/>
        </w:rPr>
      </w:pPr>
    </w:p>
    <w:p w14:paraId="32D9759D" w14:textId="11418061" w:rsidR="00FF06FF" w:rsidRDefault="00FF06FF" w:rsidP="00662568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662568">
        <w:rPr>
          <w:rFonts w:ascii="Arial" w:hAnsi="Arial" w:cs="Arial"/>
          <w:b/>
          <w:bCs/>
          <w:color w:val="00000A"/>
          <w:sz w:val="28"/>
          <w:szCs w:val="28"/>
        </w:rPr>
        <w:t xml:space="preserve">PROJETO DE </w:t>
      </w:r>
      <w:r w:rsidR="00662568">
        <w:rPr>
          <w:rFonts w:ascii="Arial" w:hAnsi="Arial" w:cs="Arial"/>
          <w:b/>
          <w:bCs/>
          <w:color w:val="00000A"/>
          <w:sz w:val="28"/>
          <w:szCs w:val="28"/>
        </w:rPr>
        <w:t>LEI</w:t>
      </w:r>
      <w:r w:rsidRPr="00662568">
        <w:rPr>
          <w:rFonts w:ascii="Arial" w:hAnsi="Arial" w:cs="Arial"/>
          <w:b/>
          <w:bCs/>
          <w:color w:val="00000A"/>
          <w:sz w:val="28"/>
          <w:szCs w:val="28"/>
        </w:rPr>
        <w:t xml:space="preserve"> Nº </w:t>
      </w:r>
      <w:r w:rsidR="00662568">
        <w:rPr>
          <w:rFonts w:ascii="Arial" w:hAnsi="Arial" w:cs="Arial"/>
          <w:b/>
          <w:bCs/>
          <w:color w:val="00000A"/>
          <w:sz w:val="28"/>
          <w:szCs w:val="28"/>
        </w:rPr>
        <w:t>______</w:t>
      </w:r>
      <w:r w:rsidRPr="00662568">
        <w:rPr>
          <w:rFonts w:ascii="Arial" w:hAnsi="Arial" w:cs="Arial"/>
          <w:b/>
          <w:bCs/>
          <w:color w:val="00000A"/>
          <w:sz w:val="28"/>
          <w:szCs w:val="28"/>
        </w:rPr>
        <w:t>/202</w:t>
      </w:r>
      <w:r w:rsidR="000646C5">
        <w:rPr>
          <w:rFonts w:ascii="Arial" w:hAnsi="Arial" w:cs="Arial"/>
          <w:b/>
          <w:bCs/>
          <w:color w:val="00000A"/>
          <w:sz w:val="28"/>
          <w:szCs w:val="28"/>
        </w:rPr>
        <w:t>6</w:t>
      </w:r>
    </w:p>
    <w:p w14:paraId="23EC839E" w14:textId="77777777" w:rsidR="00662568" w:rsidRPr="003205C0" w:rsidRDefault="00662568" w:rsidP="00F34183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5B81DBCE" w14:textId="57D558BF" w:rsidR="00FF06FF" w:rsidRPr="00F34183" w:rsidRDefault="00FF06FF" w:rsidP="00F34183">
      <w:pPr>
        <w:tabs>
          <w:tab w:val="left" w:pos="4800"/>
        </w:tabs>
        <w:ind w:left="2804" w:right="170" w:hanging="680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 xml:space="preserve">       </w:t>
      </w:r>
      <w:r w:rsidR="00662568">
        <w:rPr>
          <w:rFonts w:ascii="Arial" w:hAnsi="Arial" w:cs="Arial"/>
          <w:color w:val="00000A"/>
          <w:sz w:val="28"/>
          <w:szCs w:val="28"/>
        </w:rPr>
        <w:t xml:space="preserve"> </w:t>
      </w:r>
      <w:r w:rsidRPr="003205C0">
        <w:rPr>
          <w:rFonts w:ascii="Arial" w:hAnsi="Arial" w:cs="Arial"/>
          <w:color w:val="00000A"/>
          <w:sz w:val="28"/>
          <w:szCs w:val="28"/>
        </w:rPr>
        <w:t xml:space="preserve"> </w:t>
      </w:r>
      <w:r w:rsidR="00E56049" w:rsidRPr="00F34183">
        <w:rPr>
          <w:rFonts w:ascii="Arial" w:hAnsi="Arial" w:cs="Arial"/>
          <w:color w:val="00000A"/>
          <w:sz w:val="28"/>
          <w:szCs w:val="28"/>
        </w:rPr>
        <w:t>Dispõe sobre a proibição de práticas abusivas por parte de barraqueiros e comerciantes nas praias do Município de Goiana, estabelece regras para uso de mesas, cadeiras e guarda-sóis, assegura direitos aos consumidores, e dá outras providências.</w:t>
      </w:r>
    </w:p>
    <w:p w14:paraId="40419FCE" w14:textId="77777777" w:rsidR="00662568" w:rsidRDefault="00662568" w:rsidP="003205C0">
      <w:pPr>
        <w:tabs>
          <w:tab w:val="left" w:pos="4800"/>
        </w:tabs>
        <w:ind w:left="5000" w:right="170" w:hanging="680"/>
        <w:jc w:val="both"/>
        <w:rPr>
          <w:rFonts w:ascii="Arial" w:hAnsi="Arial" w:cs="Arial"/>
          <w:color w:val="00000A"/>
          <w:sz w:val="28"/>
          <w:szCs w:val="28"/>
        </w:rPr>
      </w:pPr>
    </w:p>
    <w:p w14:paraId="692E0434" w14:textId="38DE85C5" w:rsidR="00E56049" w:rsidRPr="00E56049" w:rsidRDefault="00E56049" w:rsidP="00E56049">
      <w:pPr>
        <w:tabs>
          <w:tab w:val="left" w:pos="4800"/>
        </w:tabs>
        <w:ind w:right="170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Art. 1º</w:t>
      </w:r>
      <w:r>
        <w:rPr>
          <w:rFonts w:ascii="Arial" w:hAnsi="Arial" w:cs="Arial"/>
          <w:b/>
          <w:bCs/>
          <w:color w:val="00000A"/>
          <w:sz w:val="28"/>
          <w:szCs w:val="28"/>
        </w:rPr>
        <w:t xml:space="preserve"> - </w:t>
      </w:r>
      <w:r w:rsidRPr="00E56049">
        <w:rPr>
          <w:rFonts w:ascii="Arial" w:hAnsi="Arial" w:cs="Arial"/>
          <w:color w:val="00000A"/>
          <w:sz w:val="28"/>
          <w:szCs w:val="28"/>
        </w:rPr>
        <w:t>Esta Lei estabelece normas de proteção ao consumidor e de ordenamento da atividade comercial nas praias do Município de Goiana, com o objetivo de coibir práticas abusivas e garantir o livre acesso aos bens públicos.</w:t>
      </w:r>
    </w:p>
    <w:p w14:paraId="10F2379C" w14:textId="4073894C" w:rsidR="00E56049" w:rsidRPr="00E56049" w:rsidRDefault="00E56049" w:rsidP="00E56049">
      <w:pPr>
        <w:tabs>
          <w:tab w:val="left" w:pos="4800"/>
        </w:tabs>
        <w:ind w:right="170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Art. 2º</w:t>
      </w:r>
      <w:r w:rsidR="00230C9F">
        <w:rPr>
          <w:rFonts w:ascii="Arial" w:hAnsi="Arial" w:cs="Arial"/>
          <w:b/>
          <w:bCs/>
          <w:color w:val="00000A"/>
          <w:sz w:val="28"/>
          <w:szCs w:val="28"/>
        </w:rPr>
        <w:t xml:space="preserve"> - </w:t>
      </w:r>
      <w:r w:rsidRPr="00E56049">
        <w:rPr>
          <w:rFonts w:ascii="Arial" w:hAnsi="Arial" w:cs="Arial"/>
          <w:color w:val="00000A"/>
          <w:sz w:val="28"/>
          <w:szCs w:val="28"/>
        </w:rPr>
        <w:t>Ficam proibidas, nas praias do Município de Goiana, quaisquer práticas abusivas por parte de barraqueiros, comerciantes ambulantes ou estabelecimentos similares instalados em áreas públicas ou de uso comum do povo.</w:t>
      </w:r>
    </w:p>
    <w:p w14:paraId="7EA8770C" w14:textId="766B6712" w:rsidR="00E56049" w:rsidRPr="00E56049" w:rsidRDefault="00E56049" w:rsidP="00E56049">
      <w:pPr>
        <w:tabs>
          <w:tab w:val="left" w:pos="4800"/>
        </w:tabs>
        <w:ind w:right="170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Art. 3º</w:t>
      </w:r>
      <w:r w:rsidR="00230C9F">
        <w:rPr>
          <w:rFonts w:ascii="Arial" w:hAnsi="Arial" w:cs="Arial"/>
          <w:b/>
          <w:bCs/>
          <w:color w:val="00000A"/>
          <w:sz w:val="28"/>
          <w:szCs w:val="28"/>
        </w:rPr>
        <w:t xml:space="preserve"> - </w:t>
      </w:r>
      <w:r w:rsidRPr="00E56049">
        <w:rPr>
          <w:rFonts w:ascii="Arial" w:hAnsi="Arial" w:cs="Arial"/>
          <w:color w:val="00000A"/>
          <w:sz w:val="28"/>
          <w:szCs w:val="28"/>
        </w:rPr>
        <w:t>Para os fins desta Lei, consideram-se práticas abusivas, entre outras:</w:t>
      </w:r>
    </w:p>
    <w:p w14:paraId="1FEC0325" w14:textId="77777777" w:rsidR="00E56049" w:rsidRPr="00E56049" w:rsidRDefault="00E56049" w:rsidP="00F34183">
      <w:pPr>
        <w:tabs>
          <w:tab w:val="left" w:pos="4800"/>
        </w:tabs>
        <w:spacing w:after="0"/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I –</w:t>
      </w:r>
      <w:r w:rsidRPr="00E56049">
        <w:rPr>
          <w:rFonts w:ascii="Arial" w:hAnsi="Arial" w:cs="Arial"/>
          <w:color w:val="00000A"/>
          <w:sz w:val="28"/>
          <w:szCs w:val="28"/>
        </w:rPr>
        <w:t xml:space="preserve"> </w:t>
      </w:r>
      <w:proofErr w:type="gramStart"/>
      <w:r w:rsidRPr="00E56049">
        <w:rPr>
          <w:rFonts w:ascii="Arial" w:hAnsi="Arial" w:cs="Arial"/>
          <w:color w:val="00000A"/>
          <w:sz w:val="28"/>
          <w:szCs w:val="28"/>
        </w:rPr>
        <w:t>exigir</w:t>
      </w:r>
      <w:proofErr w:type="gramEnd"/>
      <w:r w:rsidRPr="00E56049">
        <w:rPr>
          <w:rFonts w:ascii="Arial" w:hAnsi="Arial" w:cs="Arial"/>
          <w:color w:val="00000A"/>
          <w:sz w:val="28"/>
          <w:szCs w:val="28"/>
        </w:rPr>
        <w:t xml:space="preserve"> consumação mínima para utilização de mesas, cadeiras ou guarda-sóis;</w:t>
      </w:r>
    </w:p>
    <w:p w14:paraId="22AFD644" w14:textId="65D96189" w:rsidR="00E56049" w:rsidRDefault="00E56049" w:rsidP="00F34183">
      <w:pPr>
        <w:tabs>
          <w:tab w:val="left" w:pos="4800"/>
        </w:tabs>
        <w:spacing w:after="0"/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II –</w:t>
      </w:r>
      <w:r w:rsidRPr="00E56049">
        <w:rPr>
          <w:rFonts w:ascii="Arial" w:hAnsi="Arial" w:cs="Arial"/>
          <w:color w:val="00000A"/>
          <w:sz w:val="28"/>
          <w:szCs w:val="28"/>
        </w:rPr>
        <w:t xml:space="preserve"> </w:t>
      </w:r>
      <w:proofErr w:type="gramStart"/>
      <w:r w:rsidRPr="00E56049">
        <w:rPr>
          <w:rFonts w:ascii="Arial" w:hAnsi="Arial" w:cs="Arial"/>
          <w:color w:val="00000A"/>
          <w:sz w:val="28"/>
          <w:szCs w:val="28"/>
        </w:rPr>
        <w:t>condicionar</w:t>
      </w:r>
      <w:proofErr w:type="gramEnd"/>
      <w:r w:rsidRPr="00E56049">
        <w:rPr>
          <w:rFonts w:ascii="Arial" w:hAnsi="Arial" w:cs="Arial"/>
          <w:color w:val="00000A"/>
          <w:sz w:val="28"/>
          <w:szCs w:val="28"/>
        </w:rPr>
        <w:t xml:space="preserve"> o aluguel ou disponibilização de mesas, cadeiras ou guarda-sóis ao consumo obrigatório de alimentos ou bebidas, caracterizando venda casada;</w:t>
      </w:r>
    </w:p>
    <w:p w14:paraId="31F16563" w14:textId="65EF6A19" w:rsidR="00E56049" w:rsidRPr="00E56049" w:rsidRDefault="00E56049" w:rsidP="00F34183">
      <w:pPr>
        <w:tabs>
          <w:tab w:val="left" w:pos="4800"/>
        </w:tabs>
        <w:spacing w:after="0"/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III –</w:t>
      </w:r>
      <w:r w:rsidRPr="00E56049">
        <w:rPr>
          <w:rFonts w:ascii="Arial" w:hAnsi="Arial" w:cs="Arial"/>
          <w:color w:val="00000A"/>
          <w:sz w:val="28"/>
          <w:szCs w:val="28"/>
        </w:rPr>
        <w:t xml:space="preserve"> impedir, dificultar ou constranger a permanência de pessoas na faixa de areia ou em demais áreas públicas da praia, independentemente de consumo;</w:t>
      </w:r>
    </w:p>
    <w:p w14:paraId="14CB6574" w14:textId="77777777" w:rsidR="00E56049" w:rsidRPr="00E56049" w:rsidRDefault="00E56049" w:rsidP="00F34183">
      <w:pPr>
        <w:tabs>
          <w:tab w:val="left" w:pos="4800"/>
        </w:tabs>
        <w:spacing w:after="0"/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IV –</w:t>
      </w:r>
      <w:r w:rsidRPr="00E56049">
        <w:rPr>
          <w:rFonts w:ascii="Arial" w:hAnsi="Arial" w:cs="Arial"/>
          <w:color w:val="00000A"/>
          <w:sz w:val="28"/>
          <w:szCs w:val="28"/>
        </w:rPr>
        <w:t xml:space="preserve"> </w:t>
      </w:r>
      <w:proofErr w:type="gramStart"/>
      <w:r w:rsidRPr="00E56049">
        <w:rPr>
          <w:rFonts w:ascii="Arial" w:hAnsi="Arial" w:cs="Arial"/>
          <w:color w:val="00000A"/>
          <w:sz w:val="28"/>
          <w:szCs w:val="28"/>
        </w:rPr>
        <w:t>cobrar</w:t>
      </w:r>
      <w:proofErr w:type="gramEnd"/>
      <w:r w:rsidRPr="00E56049">
        <w:rPr>
          <w:rFonts w:ascii="Arial" w:hAnsi="Arial" w:cs="Arial"/>
          <w:color w:val="00000A"/>
          <w:sz w:val="28"/>
          <w:szCs w:val="28"/>
        </w:rPr>
        <w:t xml:space="preserve"> valores não previamente informados ou impor taxas extras abusivas relacionadas ao uso de mesas, cadeiras ou guarda-sóis;</w:t>
      </w:r>
    </w:p>
    <w:p w14:paraId="412D933A" w14:textId="77777777" w:rsidR="00F34183" w:rsidRDefault="00F34183" w:rsidP="00F34183">
      <w:pPr>
        <w:tabs>
          <w:tab w:val="left" w:pos="4800"/>
        </w:tabs>
        <w:spacing w:after="0"/>
        <w:ind w:right="170"/>
        <w:jc w:val="both"/>
        <w:rPr>
          <w:rFonts w:ascii="Arial" w:hAnsi="Arial" w:cs="Arial"/>
          <w:color w:val="00000A"/>
          <w:sz w:val="28"/>
          <w:szCs w:val="28"/>
        </w:rPr>
      </w:pPr>
    </w:p>
    <w:p w14:paraId="24B71ED8" w14:textId="77777777" w:rsidR="00F34183" w:rsidRDefault="00F34183" w:rsidP="00F34183">
      <w:pPr>
        <w:tabs>
          <w:tab w:val="left" w:pos="4800"/>
        </w:tabs>
        <w:spacing w:after="0"/>
        <w:ind w:right="170"/>
        <w:jc w:val="both"/>
        <w:rPr>
          <w:rFonts w:ascii="Arial" w:hAnsi="Arial" w:cs="Arial"/>
          <w:color w:val="00000A"/>
          <w:sz w:val="28"/>
          <w:szCs w:val="28"/>
        </w:rPr>
      </w:pPr>
    </w:p>
    <w:p w14:paraId="1539BC3E" w14:textId="77777777" w:rsidR="00F34183" w:rsidRDefault="00F34183" w:rsidP="00F34183">
      <w:pPr>
        <w:tabs>
          <w:tab w:val="left" w:pos="4800"/>
        </w:tabs>
        <w:spacing w:after="0"/>
        <w:ind w:right="170"/>
        <w:jc w:val="both"/>
        <w:rPr>
          <w:rFonts w:ascii="Arial" w:hAnsi="Arial" w:cs="Arial"/>
          <w:color w:val="00000A"/>
          <w:sz w:val="28"/>
          <w:szCs w:val="28"/>
        </w:rPr>
      </w:pPr>
    </w:p>
    <w:p w14:paraId="469C141E" w14:textId="77777777" w:rsidR="00F34183" w:rsidRDefault="00F34183" w:rsidP="00F34183">
      <w:pPr>
        <w:tabs>
          <w:tab w:val="left" w:pos="4800"/>
        </w:tabs>
        <w:spacing w:after="0"/>
        <w:ind w:right="170"/>
        <w:jc w:val="both"/>
        <w:rPr>
          <w:rFonts w:ascii="Arial" w:hAnsi="Arial" w:cs="Arial"/>
          <w:color w:val="00000A"/>
          <w:sz w:val="28"/>
          <w:szCs w:val="28"/>
        </w:rPr>
      </w:pPr>
    </w:p>
    <w:p w14:paraId="0D7244AD" w14:textId="77777777" w:rsidR="00F34183" w:rsidRDefault="00F34183" w:rsidP="00F34183">
      <w:pPr>
        <w:tabs>
          <w:tab w:val="left" w:pos="4800"/>
        </w:tabs>
        <w:spacing w:after="0"/>
        <w:ind w:right="170"/>
        <w:jc w:val="both"/>
        <w:rPr>
          <w:rFonts w:ascii="Arial" w:hAnsi="Arial" w:cs="Arial"/>
          <w:color w:val="00000A"/>
          <w:sz w:val="28"/>
          <w:szCs w:val="28"/>
        </w:rPr>
      </w:pPr>
    </w:p>
    <w:p w14:paraId="5DB54454" w14:textId="77777777" w:rsidR="00F34183" w:rsidRDefault="00F34183" w:rsidP="00F34183">
      <w:pPr>
        <w:tabs>
          <w:tab w:val="left" w:pos="4800"/>
        </w:tabs>
        <w:spacing w:after="0"/>
        <w:ind w:right="170"/>
        <w:jc w:val="both"/>
        <w:rPr>
          <w:rFonts w:ascii="Arial" w:hAnsi="Arial" w:cs="Arial"/>
          <w:color w:val="00000A"/>
          <w:sz w:val="28"/>
          <w:szCs w:val="28"/>
        </w:rPr>
      </w:pPr>
    </w:p>
    <w:p w14:paraId="59FFC87D" w14:textId="73C167BA" w:rsidR="00E56049" w:rsidRPr="00E56049" w:rsidRDefault="00E56049" w:rsidP="00F34183">
      <w:pPr>
        <w:tabs>
          <w:tab w:val="left" w:pos="4800"/>
        </w:tabs>
        <w:spacing w:after="0"/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V –</w:t>
      </w:r>
      <w:r w:rsidRPr="00E56049">
        <w:rPr>
          <w:rFonts w:ascii="Arial" w:hAnsi="Arial" w:cs="Arial"/>
          <w:color w:val="00000A"/>
          <w:sz w:val="28"/>
          <w:szCs w:val="28"/>
        </w:rPr>
        <w:t xml:space="preserve"> </w:t>
      </w:r>
      <w:proofErr w:type="gramStart"/>
      <w:r w:rsidRPr="00E56049">
        <w:rPr>
          <w:rFonts w:ascii="Arial" w:hAnsi="Arial" w:cs="Arial"/>
          <w:color w:val="00000A"/>
          <w:sz w:val="28"/>
          <w:szCs w:val="28"/>
        </w:rPr>
        <w:t>impor</w:t>
      </w:r>
      <w:proofErr w:type="gramEnd"/>
      <w:r w:rsidRPr="00E56049">
        <w:rPr>
          <w:rFonts w:ascii="Arial" w:hAnsi="Arial" w:cs="Arial"/>
          <w:color w:val="00000A"/>
          <w:sz w:val="28"/>
          <w:szCs w:val="28"/>
        </w:rPr>
        <w:t xml:space="preserve"> serviços ou preços sem ciência e concordância prévia do consumidor;</w:t>
      </w:r>
    </w:p>
    <w:p w14:paraId="44BB49D6" w14:textId="4EBA4C94" w:rsidR="00E56049" w:rsidRDefault="00E56049" w:rsidP="00F34183">
      <w:pPr>
        <w:tabs>
          <w:tab w:val="left" w:pos="4800"/>
        </w:tabs>
        <w:spacing w:after="0"/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VI –</w:t>
      </w:r>
      <w:r w:rsidRPr="00E56049">
        <w:rPr>
          <w:rFonts w:ascii="Arial" w:hAnsi="Arial" w:cs="Arial"/>
          <w:color w:val="00000A"/>
          <w:sz w:val="28"/>
          <w:szCs w:val="28"/>
        </w:rPr>
        <w:t xml:space="preserve"> </w:t>
      </w:r>
      <w:proofErr w:type="gramStart"/>
      <w:r w:rsidRPr="00E56049">
        <w:rPr>
          <w:rFonts w:ascii="Arial" w:hAnsi="Arial" w:cs="Arial"/>
          <w:color w:val="00000A"/>
          <w:sz w:val="28"/>
          <w:szCs w:val="28"/>
        </w:rPr>
        <w:t>praticar</w:t>
      </w:r>
      <w:proofErr w:type="gramEnd"/>
      <w:r w:rsidRPr="00E56049">
        <w:rPr>
          <w:rFonts w:ascii="Arial" w:hAnsi="Arial" w:cs="Arial"/>
          <w:color w:val="00000A"/>
          <w:sz w:val="28"/>
          <w:szCs w:val="28"/>
        </w:rPr>
        <w:t xml:space="preserve"> qualquer ato que viole os princípios e normas do Código de Defesa do Consumidor.</w:t>
      </w:r>
    </w:p>
    <w:p w14:paraId="5C189A3D" w14:textId="77777777" w:rsidR="00F34183" w:rsidRPr="00E56049" w:rsidRDefault="00F34183" w:rsidP="00F34183">
      <w:pPr>
        <w:tabs>
          <w:tab w:val="left" w:pos="4800"/>
        </w:tabs>
        <w:spacing w:after="0"/>
        <w:ind w:right="170"/>
        <w:jc w:val="both"/>
        <w:rPr>
          <w:rFonts w:ascii="Arial" w:hAnsi="Arial" w:cs="Arial"/>
          <w:color w:val="00000A"/>
          <w:sz w:val="28"/>
          <w:szCs w:val="28"/>
        </w:rPr>
      </w:pPr>
    </w:p>
    <w:p w14:paraId="5A0561C1" w14:textId="6919564A" w:rsidR="00E56049" w:rsidRPr="00E56049" w:rsidRDefault="00E56049" w:rsidP="00E56049">
      <w:pPr>
        <w:tabs>
          <w:tab w:val="left" w:pos="4800"/>
        </w:tabs>
        <w:ind w:right="170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Art. 4º</w:t>
      </w:r>
      <w:r w:rsidR="00230C9F">
        <w:rPr>
          <w:rFonts w:ascii="Arial" w:hAnsi="Arial" w:cs="Arial"/>
          <w:b/>
          <w:bCs/>
          <w:color w:val="00000A"/>
          <w:sz w:val="28"/>
          <w:szCs w:val="28"/>
        </w:rPr>
        <w:t xml:space="preserve"> - </w:t>
      </w:r>
      <w:r w:rsidRPr="00E56049">
        <w:rPr>
          <w:rFonts w:ascii="Arial" w:hAnsi="Arial" w:cs="Arial"/>
          <w:color w:val="00000A"/>
          <w:sz w:val="28"/>
          <w:szCs w:val="28"/>
        </w:rPr>
        <w:t>As praias constituem bens públicos de uso comum do povo, sendo expressamente vedada a cobrança pela simples permanência do cidadão na faixa de areia.</w:t>
      </w:r>
    </w:p>
    <w:p w14:paraId="346365F1" w14:textId="0DE9AF62" w:rsidR="00E56049" w:rsidRPr="00E56049" w:rsidRDefault="00E56049" w:rsidP="00E56049">
      <w:pPr>
        <w:tabs>
          <w:tab w:val="left" w:pos="4800"/>
        </w:tabs>
        <w:ind w:right="170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Art. 5º</w:t>
      </w:r>
      <w:r w:rsidR="00230C9F">
        <w:rPr>
          <w:rFonts w:ascii="Arial" w:hAnsi="Arial" w:cs="Arial"/>
          <w:b/>
          <w:bCs/>
          <w:color w:val="00000A"/>
          <w:sz w:val="28"/>
          <w:szCs w:val="28"/>
        </w:rPr>
        <w:t xml:space="preserve"> - </w:t>
      </w:r>
      <w:r w:rsidRPr="00E56049">
        <w:rPr>
          <w:rFonts w:ascii="Arial" w:hAnsi="Arial" w:cs="Arial"/>
          <w:color w:val="00000A"/>
          <w:sz w:val="28"/>
          <w:szCs w:val="28"/>
        </w:rPr>
        <w:t>Na hipótese de cobrança pelo aluguel de mesas, cadeiras ou guarda-sóis, os valores deverão ser justos, claros, visíveis e previamente informados ao consumidor, sendo proibida a imposição de taxas de serviço abusivas.</w:t>
      </w:r>
    </w:p>
    <w:p w14:paraId="1BBE1D72" w14:textId="44EEE90D" w:rsidR="00E56049" w:rsidRPr="00E56049" w:rsidRDefault="00E56049" w:rsidP="00E56049">
      <w:pPr>
        <w:tabs>
          <w:tab w:val="left" w:pos="4800"/>
        </w:tabs>
        <w:ind w:right="170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Art. 6º</w:t>
      </w:r>
      <w:r w:rsidR="00230C9F">
        <w:rPr>
          <w:rFonts w:ascii="Arial" w:hAnsi="Arial" w:cs="Arial"/>
          <w:b/>
          <w:bCs/>
          <w:color w:val="00000A"/>
          <w:sz w:val="28"/>
          <w:szCs w:val="28"/>
        </w:rPr>
        <w:t xml:space="preserve"> - </w:t>
      </w:r>
      <w:r w:rsidRPr="00E56049">
        <w:rPr>
          <w:rFonts w:ascii="Arial" w:hAnsi="Arial" w:cs="Arial"/>
          <w:color w:val="00000A"/>
          <w:sz w:val="28"/>
          <w:szCs w:val="28"/>
        </w:rPr>
        <w:t>O Poder Executivo instituirá canal permanente de denúncias, podendo utilizar os serviços do PROCON Municipal, Guarda Civil Municipal, Secretaria de Turismo, Secretaria de Meio Ambiente e demais órgãos competentes.</w:t>
      </w:r>
    </w:p>
    <w:p w14:paraId="2BB117B6" w14:textId="726A2DCF" w:rsidR="00E56049" w:rsidRPr="00E56049" w:rsidRDefault="00E56049" w:rsidP="00E56049">
      <w:pPr>
        <w:tabs>
          <w:tab w:val="left" w:pos="4800"/>
        </w:tabs>
        <w:ind w:right="170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Art. 7º</w:t>
      </w:r>
      <w:r w:rsidR="00230C9F">
        <w:rPr>
          <w:rFonts w:ascii="Arial" w:hAnsi="Arial" w:cs="Arial"/>
          <w:b/>
          <w:bCs/>
          <w:color w:val="00000A"/>
          <w:sz w:val="28"/>
          <w:szCs w:val="28"/>
        </w:rPr>
        <w:t xml:space="preserve"> - </w:t>
      </w:r>
      <w:r w:rsidRPr="00E56049">
        <w:rPr>
          <w:rFonts w:ascii="Arial" w:hAnsi="Arial" w:cs="Arial"/>
          <w:color w:val="00000A"/>
          <w:sz w:val="28"/>
          <w:szCs w:val="28"/>
        </w:rPr>
        <w:t>A fiscalização do cumprimento desta Lei será exercida de forma integrada pelos órgãos municipais competentes.</w:t>
      </w:r>
    </w:p>
    <w:p w14:paraId="5A174E93" w14:textId="77777777" w:rsidR="00230C9F" w:rsidRDefault="00E56049" w:rsidP="00230C9F">
      <w:pPr>
        <w:tabs>
          <w:tab w:val="left" w:pos="4800"/>
        </w:tabs>
        <w:ind w:right="170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Art. 8º</w:t>
      </w:r>
      <w:r w:rsidR="00230C9F">
        <w:rPr>
          <w:rFonts w:ascii="Arial" w:hAnsi="Arial" w:cs="Arial"/>
          <w:b/>
          <w:bCs/>
          <w:color w:val="00000A"/>
          <w:sz w:val="28"/>
          <w:szCs w:val="28"/>
        </w:rPr>
        <w:t xml:space="preserve"> - </w:t>
      </w:r>
      <w:r w:rsidRPr="00E56049">
        <w:rPr>
          <w:rFonts w:ascii="Arial" w:hAnsi="Arial" w:cs="Arial"/>
          <w:color w:val="00000A"/>
          <w:sz w:val="28"/>
          <w:szCs w:val="28"/>
        </w:rPr>
        <w:t>O descumprimento desta Lei sujeitará o infrator às seguintes penalidades, assegurados o contraditório e a ampla defesa:</w:t>
      </w:r>
    </w:p>
    <w:p w14:paraId="3FB1D6F4" w14:textId="77777777" w:rsidR="00F34183" w:rsidRDefault="00E56049" w:rsidP="00F34183">
      <w:pPr>
        <w:tabs>
          <w:tab w:val="left" w:pos="4800"/>
        </w:tabs>
        <w:spacing w:after="0"/>
        <w:ind w:right="170"/>
        <w:rPr>
          <w:rFonts w:ascii="Arial" w:hAnsi="Arial" w:cs="Arial"/>
          <w:b/>
          <w:bCs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I –</w:t>
      </w:r>
      <w:r w:rsidRPr="00E56049">
        <w:rPr>
          <w:rFonts w:ascii="Arial" w:hAnsi="Arial" w:cs="Arial"/>
          <w:color w:val="00000A"/>
          <w:sz w:val="28"/>
          <w:szCs w:val="28"/>
        </w:rPr>
        <w:t xml:space="preserve"> </w:t>
      </w:r>
      <w:proofErr w:type="gramStart"/>
      <w:r w:rsidRPr="00E56049">
        <w:rPr>
          <w:rFonts w:ascii="Arial" w:hAnsi="Arial" w:cs="Arial"/>
          <w:color w:val="00000A"/>
          <w:sz w:val="28"/>
          <w:szCs w:val="28"/>
        </w:rPr>
        <w:t>advertência</w:t>
      </w:r>
      <w:proofErr w:type="gramEnd"/>
      <w:r w:rsidRPr="00E56049">
        <w:rPr>
          <w:rFonts w:ascii="Arial" w:hAnsi="Arial" w:cs="Arial"/>
          <w:color w:val="00000A"/>
          <w:sz w:val="28"/>
          <w:szCs w:val="28"/>
        </w:rPr>
        <w:t xml:space="preserve"> escrita;</w:t>
      </w:r>
      <w:r w:rsidRPr="00E56049">
        <w:rPr>
          <w:rFonts w:ascii="Arial" w:hAnsi="Arial" w:cs="Arial"/>
          <w:color w:val="00000A"/>
          <w:sz w:val="28"/>
          <w:szCs w:val="28"/>
        </w:rPr>
        <w:br/>
      </w: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II –</w:t>
      </w:r>
      <w:r w:rsidRPr="00E56049">
        <w:rPr>
          <w:rFonts w:ascii="Arial" w:hAnsi="Arial" w:cs="Arial"/>
          <w:color w:val="00000A"/>
          <w:sz w:val="28"/>
          <w:szCs w:val="28"/>
        </w:rPr>
        <w:t xml:space="preserve"> multa, de 100 (cem) a 1.000 (mil) </w:t>
      </w:r>
      <w:proofErr w:type="spellStart"/>
      <w:r w:rsidRPr="00E56049">
        <w:rPr>
          <w:rFonts w:ascii="Arial" w:hAnsi="Arial" w:cs="Arial"/>
          <w:color w:val="00000A"/>
          <w:sz w:val="28"/>
          <w:szCs w:val="28"/>
        </w:rPr>
        <w:t>UFMs</w:t>
      </w:r>
      <w:proofErr w:type="spellEnd"/>
      <w:r w:rsidRPr="00E56049">
        <w:rPr>
          <w:rFonts w:ascii="Arial" w:hAnsi="Arial" w:cs="Arial"/>
          <w:color w:val="00000A"/>
          <w:sz w:val="28"/>
          <w:szCs w:val="28"/>
        </w:rPr>
        <w:t>, conforme gravidade da infração e reincidência</w:t>
      </w:r>
    </w:p>
    <w:p w14:paraId="1396EE80" w14:textId="60E8A669" w:rsidR="00F34183" w:rsidRDefault="00E56049" w:rsidP="00F34183">
      <w:pPr>
        <w:tabs>
          <w:tab w:val="left" w:pos="4800"/>
        </w:tabs>
        <w:spacing w:after="0"/>
        <w:ind w:right="170"/>
        <w:rPr>
          <w:rFonts w:ascii="Arial" w:hAnsi="Arial" w:cs="Arial"/>
          <w:b/>
          <w:bCs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III –</w:t>
      </w:r>
      <w:r w:rsidRPr="00E56049">
        <w:rPr>
          <w:rFonts w:ascii="Arial" w:hAnsi="Arial" w:cs="Arial"/>
          <w:color w:val="00000A"/>
          <w:sz w:val="28"/>
          <w:szCs w:val="28"/>
        </w:rPr>
        <w:t xml:space="preserve"> suspensão temporária da autorização de funcionamento;</w:t>
      </w:r>
      <w:r w:rsidRPr="00E56049">
        <w:rPr>
          <w:rFonts w:ascii="Arial" w:hAnsi="Arial" w:cs="Arial"/>
          <w:color w:val="00000A"/>
          <w:sz w:val="28"/>
          <w:szCs w:val="28"/>
        </w:rPr>
        <w:br/>
      </w: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IV –</w:t>
      </w:r>
      <w:r w:rsidRPr="00E56049">
        <w:rPr>
          <w:rFonts w:ascii="Arial" w:hAnsi="Arial" w:cs="Arial"/>
          <w:color w:val="00000A"/>
          <w:sz w:val="28"/>
          <w:szCs w:val="28"/>
        </w:rPr>
        <w:t xml:space="preserve"> cassação da autorização, em caso de reincidência reiterada.</w:t>
      </w:r>
    </w:p>
    <w:p w14:paraId="584506AD" w14:textId="77777777" w:rsidR="00F34183" w:rsidRPr="00F34183" w:rsidRDefault="00F34183" w:rsidP="00F34183">
      <w:pPr>
        <w:tabs>
          <w:tab w:val="left" w:pos="4800"/>
        </w:tabs>
        <w:spacing w:after="0"/>
        <w:ind w:right="170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6659D40F" w14:textId="30FDCC64" w:rsidR="00E56049" w:rsidRPr="00E56049" w:rsidRDefault="00E56049" w:rsidP="00E56049">
      <w:pPr>
        <w:tabs>
          <w:tab w:val="left" w:pos="4800"/>
        </w:tabs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Parágrafo único.</w:t>
      </w:r>
      <w:r w:rsidRPr="00E56049">
        <w:rPr>
          <w:rFonts w:ascii="Arial" w:hAnsi="Arial" w:cs="Arial"/>
          <w:color w:val="00000A"/>
          <w:sz w:val="28"/>
          <w:szCs w:val="28"/>
        </w:rPr>
        <w:t xml:space="preserve"> Os critérios detalhados para aplicação das penalidades serão definidos por regulamentação do Poder Executivo.</w:t>
      </w:r>
    </w:p>
    <w:p w14:paraId="0E83FD44" w14:textId="77777777" w:rsidR="00F34183" w:rsidRDefault="00E56049" w:rsidP="00E56049">
      <w:pPr>
        <w:tabs>
          <w:tab w:val="left" w:pos="4800"/>
        </w:tabs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Art. 9º</w:t>
      </w:r>
      <w:r w:rsidR="00230C9F">
        <w:rPr>
          <w:rFonts w:ascii="Arial" w:hAnsi="Arial" w:cs="Arial"/>
          <w:b/>
          <w:bCs/>
          <w:color w:val="00000A"/>
          <w:sz w:val="28"/>
          <w:szCs w:val="28"/>
        </w:rPr>
        <w:t xml:space="preserve"> - </w:t>
      </w:r>
      <w:r w:rsidRPr="00E56049">
        <w:rPr>
          <w:rFonts w:ascii="Arial" w:hAnsi="Arial" w:cs="Arial"/>
          <w:color w:val="00000A"/>
          <w:sz w:val="28"/>
          <w:szCs w:val="28"/>
        </w:rPr>
        <w:t>O Município poderá promover campanhas educativas junto aos comerciantes e usuários das praias, visando conscientizar sobre os direitos e deveres previstos nesta Lei</w:t>
      </w:r>
    </w:p>
    <w:p w14:paraId="726DB1F7" w14:textId="77777777" w:rsidR="00F34183" w:rsidRDefault="00F34183" w:rsidP="00E56049">
      <w:pPr>
        <w:tabs>
          <w:tab w:val="left" w:pos="4800"/>
        </w:tabs>
        <w:ind w:right="170"/>
        <w:jc w:val="both"/>
        <w:rPr>
          <w:rFonts w:ascii="Arial" w:hAnsi="Arial" w:cs="Arial"/>
          <w:color w:val="00000A"/>
          <w:sz w:val="28"/>
          <w:szCs w:val="28"/>
        </w:rPr>
      </w:pPr>
    </w:p>
    <w:p w14:paraId="4C69A942" w14:textId="77777777" w:rsidR="00F34183" w:rsidRDefault="00F34183" w:rsidP="00E56049">
      <w:pPr>
        <w:tabs>
          <w:tab w:val="left" w:pos="4800"/>
        </w:tabs>
        <w:ind w:right="170"/>
        <w:jc w:val="both"/>
        <w:rPr>
          <w:rFonts w:ascii="Arial" w:hAnsi="Arial" w:cs="Arial"/>
          <w:color w:val="00000A"/>
          <w:sz w:val="28"/>
          <w:szCs w:val="28"/>
        </w:rPr>
      </w:pPr>
    </w:p>
    <w:p w14:paraId="0CFB5082" w14:textId="75515653" w:rsidR="00E56049" w:rsidRPr="00E56049" w:rsidRDefault="00E56049" w:rsidP="00E56049">
      <w:pPr>
        <w:tabs>
          <w:tab w:val="left" w:pos="4800"/>
        </w:tabs>
        <w:ind w:right="170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E56049">
        <w:rPr>
          <w:rFonts w:ascii="Arial" w:hAnsi="Arial" w:cs="Arial"/>
          <w:color w:val="00000A"/>
          <w:sz w:val="28"/>
          <w:szCs w:val="28"/>
        </w:rPr>
        <w:t>.</w:t>
      </w:r>
    </w:p>
    <w:p w14:paraId="02B2575B" w14:textId="0C8F339A" w:rsidR="00F34183" w:rsidRDefault="00E56049" w:rsidP="00E56049">
      <w:pPr>
        <w:tabs>
          <w:tab w:val="left" w:pos="4800"/>
        </w:tabs>
        <w:ind w:right="170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Art. 10</w:t>
      </w:r>
      <w:r w:rsidR="00230C9F">
        <w:rPr>
          <w:rFonts w:ascii="Arial" w:hAnsi="Arial" w:cs="Arial"/>
          <w:b/>
          <w:bCs/>
          <w:color w:val="00000A"/>
          <w:sz w:val="28"/>
          <w:szCs w:val="28"/>
        </w:rPr>
        <w:t xml:space="preserve">º - </w:t>
      </w:r>
      <w:r w:rsidRPr="00E56049">
        <w:rPr>
          <w:rFonts w:ascii="Arial" w:hAnsi="Arial" w:cs="Arial"/>
          <w:color w:val="00000A"/>
          <w:sz w:val="28"/>
          <w:szCs w:val="28"/>
        </w:rPr>
        <w:t>Esta Lei será regulamentada pelo Poder Executivo no que couber.</w:t>
      </w:r>
    </w:p>
    <w:p w14:paraId="5B27E073" w14:textId="115B9D68" w:rsidR="00E56049" w:rsidRPr="00E56049" w:rsidRDefault="00E56049" w:rsidP="00E56049">
      <w:pPr>
        <w:tabs>
          <w:tab w:val="left" w:pos="4800"/>
        </w:tabs>
        <w:ind w:right="170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E56049">
        <w:rPr>
          <w:rFonts w:ascii="Arial" w:hAnsi="Arial" w:cs="Arial"/>
          <w:b/>
          <w:bCs/>
          <w:color w:val="00000A"/>
          <w:sz w:val="28"/>
          <w:szCs w:val="28"/>
        </w:rPr>
        <w:t>Art. 11</w:t>
      </w:r>
      <w:r w:rsidR="00230C9F">
        <w:rPr>
          <w:rFonts w:ascii="Arial" w:hAnsi="Arial" w:cs="Arial"/>
          <w:b/>
          <w:bCs/>
          <w:color w:val="00000A"/>
          <w:sz w:val="28"/>
          <w:szCs w:val="28"/>
        </w:rPr>
        <w:t>º -</w:t>
      </w:r>
      <w:r w:rsidR="00F34183">
        <w:rPr>
          <w:rFonts w:ascii="Arial" w:hAnsi="Arial" w:cs="Arial"/>
          <w:b/>
          <w:bCs/>
          <w:color w:val="00000A"/>
          <w:sz w:val="28"/>
          <w:szCs w:val="28"/>
        </w:rPr>
        <w:t xml:space="preserve"> </w:t>
      </w:r>
      <w:r w:rsidRPr="00E56049">
        <w:rPr>
          <w:rFonts w:ascii="Arial" w:hAnsi="Arial" w:cs="Arial"/>
          <w:color w:val="00000A"/>
          <w:sz w:val="28"/>
          <w:szCs w:val="28"/>
        </w:rPr>
        <w:t>Esta Lei entra em vigor na data de sua publicação.</w:t>
      </w:r>
    </w:p>
    <w:p w14:paraId="5FF8530C" w14:textId="2F68A3A6" w:rsidR="00320636" w:rsidRPr="00320636" w:rsidRDefault="00320636" w:rsidP="00210E69">
      <w:pPr>
        <w:jc w:val="both"/>
        <w:rPr>
          <w:rFonts w:ascii="Arial" w:hAnsi="Arial" w:cs="Arial"/>
          <w:b/>
          <w:color w:val="00000A"/>
          <w:sz w:val="28"/>
          <w:szCs w:val="28"/>
        </w:rPr>
      </w:pPr>
      <w:bookmarkStart w:id="0" w:name="_Hlk205811965"/>
      <w:r w:rsidRPr="00320636">
        <w:rPr>
          <w:rFonts w:ascii="Arial" w:hAnsi="Arial" w:cs="Arial"/>
          <w:b/>
          <w:color w:val="00000A"/>
          <w:sz w:val="28"/>
          <w:szCs w:val="28"/>
        </w:rPr>
        <w:t xml:space="preserve">Sala das Sessões da Câmara Municipal de Goiana, em </w:t>
      </w:r>
      <w:r w:rsidR="00E56049">
        <w:rPr>
          <w:rFonts w:ascii="Arial" w:hAnsi="Arial" w:cs="Arial"/>
          <w:b/>
          <w:color w:val="00000A"/>
          <w:sz w:val="28"/>
          <w:szCs w:val="28"/>
        </w:rPr>
        <w:t>30</w:t>
      </w:r>
      <w:r w:rsidRPr="00320636">
        <w:rPr>
          <w:rFonts w:ascii="Arial" w:hAnsi="Arial" w:cs="Arial"/>
          <w:b/>
          <w:color w:val="00000A"/>
          <w:sz w:val="28"/>
          <w:szCs w:val="28"/>
        </w:rPr>
        <w:t xml:space="preserve"> de </w:t>
      </w:r>
      <w:r w:rsidR="00E56049">
        <w:rPr>
          <w:rFonts w:ascii="Arial" w:hAnsi="Arial" w:cs="Arial"/>
          <w:b/>
          <w:color w:val="00000A"/>
          <w:sz w:val="28"/>
          <w:szCs w:val="28"/>
        </w:rPr>
        <w:t>janeiro</w:t>
      </w:r>
      <w:r w:rsidRPr="00320636">
        <w:rPr>
          <w:rFonts w:ascii="Arial" w:hAnsi="Arial" w:cs="Arial"/>
          <w:b/>
          <w:color w:val="00000A"/>
          <w:sz w:val="28"/>
          <w:szCs w:val="28"/>
        </w:rPr>
        <w:t xml:space="preserve"> de 202</w:t>
      </w:r>
      <w:r w:rsidR="00E56049">
        <w:rPr>
          <w:rFonts w:ascii="Arial" w:hAnsi="Arial" w:cs="Arial"/>
          <w:b/>
          <w:color w:val="00000A"/>
          <w:sz w:val="28"/>
          <w:szCs w:val="28"/>
        </w:rPr>
        <w:t>6</w:t>
      </w:r>
      <w:r w:rsidRPr="00320636">
        <w:rPr>
          <w:rFonts w:ascii="Arial" w:hAnsi="Arial" w:cs="Arial"/>
          <w:b/>
          <w:color w:val="00000A"/>
          <w:sz w:val="28"/>
          <w:szCs w:val="28"/>
        </w:rPr>
        <w:t>.</w:t>
      </w:r>
    </w:p>
    <w:bookmarkEnd w:id="0"/>
    <w:p w14:paraId="02CA1CAE" w14:textId="71C2F745" w:rsidR="00034BEE" w:rsidRPr="003205C0" w:rsidRDefault="00320636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  <w:r>
        <w:rPr>
          <w:rFonts w:ascii="Arial" w:hAnsi="Arial" w:cs="Arial"/>
          <w:noProof/>
          <w:color w:val="00000A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5436EA" wp14:editId="20455775">
            <wp:simplePos x="0" y="0"/>
            <wp:positionH relativeFrom="page">
              <wp:align>center</wp:align>
            </wp:positionH>
            <wp:positionV relativeFrom="paragraph">
              <wp:posOffset>290195</wp:posOffset>
            </wp:positionV>
            <wp:extent cx="1884045" cy="10547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BAEC8C" w14:textId="2F4D32EA" w:rsidR="00034BEE" w:rsidRPr="003205C0" w:rsidRDefault="00034BEE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04117498" w14:textId="63DEB497" w:rsidR="00034BEE" w:rsidRPr="003205C0" w:rsidRDefault="00034BEE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2CB29238" w14:textId="058BB7B8" w:rsidR="00034BEE" w:rsidRPr="003205C0" w:rsidRDefault="00034BEE" w:rsidP="003205C0">
      <w:pPr>
        <w:spacing w:line="240" w:lineRule="auto"/>
        <w:jc w:val="center"/>
        <w:rPr>
          <w:rFonts w:ascii="Arial" w:hAnsi="Arial" w:cs="Arial"/>
          <w:b/>
          <w:color w:val="00000A"/>
          <w:sz w:val="28"/>
          <w:szCs w:val="28"/>
        </w:rPr>
      </w:pPr>
      <w:r w:rsidRPr="003205C0">
        <w:rPr>
          <w:rFonts w:ascii="Arial" w:hAnsi="Arial" w:cs="Arial"/>
          <w:b/>
          <w:color w:val="00000A"/>
          <w:sz w:val="28"/>
          <w:szCs w:val="28"/>
        </w:rPr>
        <w:t xml:space="preserve">Ver. </w:t>
      </w:r>
      <w:r w:rsidR="007D1991" w:rsidRPr="003205C0">
        <w:rPr>
          <w:rFonts w:ascii="Arial" w:hAnsi="Arial" w:cs="Arial"/>
          <w:b/>
          <w:color w:val="00000A"/>
          <w:sz w:val="28"/>
          <w:szCs w:val="28"/>
        </w:rPr>
        <w:t>Pedro Henrique</w:t>
      </w:r>
    </w:p>
    <w:p w14:paraId="59A049DE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753EB1D5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01393B5C" w14:textId="77777777" w:rsidR="00AE502F" w:rsidRPr="003205C0" w:rsidRDefault="00AE502F" w:rsidP="003205C0">
      <w:pPr>
        <w:spacing w:line="240" w:lineRule="auto"/>
        <w:ind w:left="2124" w:firstLine="708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0BA6D905" w14:textId="77777777" w:rsidR="00AE502F" w:rsidRPr="003205C0" w:rsidRDefault="00AE502F" w:rsidP="003205C0">
      <w:pPr>
        <w:spacing w:line="240" w:lineRule="auto"/>
        <w:ind w:left="2124" w:firstLine="708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7A543C09" w14:textId="77777777" w:rsidR="003205C0" w:rsidRP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0EA19FD0" w14:textId="5A515802" w:rsid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7DAA2F0C" w14:textId="04DBD5E6" w:rsid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00A999D2" w14:textId="057EC8C9" w:rsid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6BE98309" w14:textId="7854E88F" w:rsid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6C6AB34D" w14:textId="77777777" w:rsidR="003205C0" w:rsidRP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198E1F14" w14:textId="77777777" w:rsidR="00F34183" w:rsidRDefault="00F34183" w:rsidP="003205C0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641B3C2D" w14:textId="77777777" w:rsidR="00F34183" w:rsidRDefault="00F34183" w:rsidP="003205C0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5305D062" w14:textId="77777777" w:rsidR="00F34183" w:rsidRDefault="00F34183" w:rsidP="003205C0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36E4FB15" w14:textId="77777777" w:rsidR="00F34183" w:rsidRDefault="00F34183" w:rsidP="003205C0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3B118C94" w14:textId="77777777" w:rsidR="00F34183" w:rsidRDefault="00F34183" w:rsidP="003205C0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6B76D77A" w14:textId="77777777" w:rsidR="00F34183" w:rsidRDefault="00F34183" w:rsidP="003205C0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1F9124EE" w14:textId="77777777" w:rsidR="00F34183" w:rsidRDefault="00F34183" w:rsidP="003205C0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78671B58" w14:textId="77777777" w:rsidR="00F34183" w:rsidRDefault="00F34183" w:rsidP="003205C0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23692F02" w14:textId="77777777" w:rsidR="00F34183" w:rsidRDefault="00F34183" w:rsidP="003205C0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71E7D024" w14:textId="2690FDE6" w:rsidR="00034BEE" w:rsidRPr="003205C0" w:rsidRDefault="00034BEE" w:rsidP="003205C0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205C0">
        <w:rPr>
          <w:rFonts w:ascii="Arial" w:hAnsi="Arial" w:cs="Arial"/>
          <w:b/>
          <w:bCs/>
          <w:color w:val="00000A"/>
          <w:sz w:val="28"/>
          <w:szCs w:val="28"/>
        </w:rPr>
        <w:t>JUSTIFICATIVA</w:t>
      </w:r>
    </w:p>
    <w:p w14:paraId="6528ECB3" w14:textId="58DE9D13" w:rsidR="00034BEE" w:rsidRPr="003205C0" w:rsidRDefault="00034BEE" w:rsidP="003205C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5286D14A" w14:textId="4D0C9D72" w:rsidR="00F34183" w:rsidRDefault="00F34183" w:rsidP="00F34183">
      <w:pPr>
        <w:spacing w:after="0"/>
        <w:jc w:val="both"/>
        <w:rPr>
          <w:rFonts w:ascii="Arial" w:hAnsi="Arial" w:cs="Arial"/>
          <w:sz w:val="28"/>
          <w:szCs w:val="28"/>
        </w:rPr>
      </w:pPr>
      <w:r w:rsidRPr="00F34183">
        <w:rPr>
          <w:rFonts w:ascii="Arial" w:hAnsi="Arial" w:cs="Arial"/>
          <w:sz w:val="28"/>
          <w:szCs w:val="28"/>
        </w:rPr>
        <w:t>O presente Projeto de Lei, fundamenta-se na competência constitucional do Município para legislar sobre assuntos de interesse local (art. 30, inciso I, da Constituição Federal), bem como na proteção ao consumidor prevista na Lei Federal nº 8.078/90 (Código de Defesa do Consumidor).</w:t>
      </w:r>
    </w:p>
    <w:p w14:paraId="62EC6D28" w14:textId="77777777" w:rsidR="00F34183" w:rsidRPr="00F34183" w:rsidRDefault="00F34183" w:rsidP="00F3418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917DC27" w14:textId="23247891" w:rsidR="00F34183" w:rsidRDefault="00F34183" w:rsidP="00F34183">
      <w:pPr>
        <w:spacing w:after="0"/>
        <w:jc w:val="both"/>
        <w:rPr>
          <w:rFonts w:ascii="Arial" w:hAnsi="Arial" w:cs="Arial"/>
          <w:sz w:val="28"/>
          <w:szCs w:val="28"/>
        </w:rPr>
      </w:pPr>
      <w:r w:rsidRPr="00F34183">
        <w:rPr>
          <w:rFonts w:ascii="Arial" w:hAnsi="Arial" w:cs="Arial"/>
          <w:sz w:val="28"/>
          <w:szCs w:val="28"/>
        </w:rPr>
        <w:t>As praias são bens públicos de uso comum do povo e devem ser acessíveis de forma livre, democrática e igualitária. Entretanto, têm sido recorrentes no Município de Goiana práticas como exigência de consumação mínima, venda casada, cobranças indevidas e constrangimento de banhistas, especialmente quanto ao uso de mesas, cadeiras e guarda-sóis.</w:t>
      </w:r>
    </w:p>
    <w:p w14:paraId="49320EC5" w14:textId="77777777" w:rsidR="00F34183" w:rsidRPr="00F34183" w:rsidRDefault="00F34183" w:rsidP="00F3418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657698" w14:textId="77777777" w:rsidR="00F34183" w:rsidRPr="00F34183" w:rsidRDefault="00F34183" w:rsidP="00F34183">
      <w:pPr>
        <w:spacing w:after="0"/>
        <w:jc w:val="both"/>
        <w:rPr>
          <w:rFonts w:ascii="Arial" w:hAnsi="Arial" w:cs="Arial"/>
          <w:sz w:val="28"/>
          <w:szCs w:val="28"/>
        </w:rPr>
      </w:pPr>
      <w:r w:rsidRPr="00F34183">
        <w:rPr>
          <w:rFonts w:ascii="Arial" w:hAnsi="Arial" w:cs="Arial"/>
          <w:sz w:val="28"/>
          <w:szCs w:val="28"/>
        </w:rPr>
        <w:t>Tais condutas violam direitos básicos do consumidor, comprometem o lazer da população e afetam negativamente a imagem turística do município.</w:t>
      </w:r>
    </w:p>
    <w:p w14:paraId="2683886D" w14:textId="77777777" w:rsidR="00F34183" w:rsidRPr="00F34183" w:rsidRDefault="00F34183" w:rsidP="00F34183">
      <w:pPr>
        <w:spacing w:after="0"/>
        <w:jc w:val="both"/>
        <w:rPr>
          <w:rFonts w:ascii="Arial" w:hAnsi="Arial" w:cs="Arial"/>
          <w:sz w:val="28"/>
          <w:szCs w:val="28"/>
        </w:rPr>
      </w:pPr>
      <w:r w:rsidRPr="00F34183">
        <w:rPr>
          <w:rFonts w:ascii="Arial" w:hAnsi="Arial" w:cs="Arial"/>
          <w:sz w:val="28"/>
          <w:szCs w:val="28"/>
        </w:rPr>
        <w:t>A proposta busca organizar a atividade comercial nas praias, garantindo transparência nas cobranças, respeito ao cidadão e equilíbrio entre o exercício da atividade econômica e o interesse público, fortalecendo o turismo local e promovendo um ambiente mais justo para moradores e visitantes.</w:t>
      </w:r>
    </w:p>
    <w:p w14:paraId="1F1583F5" w14:textId="77777777" w:rsidR="00F34183" w:rsidRPr="00F34183" w:rsidRDefault="00F34183" w:rsidP="00F34183">
      <w:pPr>
        <w:spacing w:after="0"/>
        <w:jc w:val="both"/>
        <w:rPr>
          <w:rFonts w:ascii="Arial" w:hAnsi="Arial" w:cs="Arial"/>
          <w:sz w:val="28"/>
          <w:szCs w:val="28"/>
        </w:rPr>
      </w:pPr>
      <w:r w:rsidRPr="00F34183">
        <w:rPr>
          <w:rFonts w:ascii="Arial" w:hAnsi="Arial" w:cs="Arial"/>
          <w:sz w:val="28"/>
          <w:szCs w:val="28"/>
        </w:rPr>
        <w:t>Diante do exposto, solicita-se o apoio dos nobres pares para aprovação da presente matéria.</w:t>
      </w:r>
    </w:p>
    <w:p w14:paraId="33898FAA" w14:textId="77777777" w:rsidR="00E56049" w:rsidRDefault="00E56049" w:rsidP="00210E69">
      <w:pPr>
        <w:spacing w:after="0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266442E4" w14:textId="7F36545D" w:rsidR="00210E69" w:rsidRPr="00320636" w:rsidRDefault="00210E69" w:rsidP="00210E69">
      <w:pPr>
        <w:spacing w:after="0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noProof/>
          <w:color w:val="00000A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8BB74B" wp14:editId="7FBC4E29">
            <wp:simplePos x="0" y="0"/>
            <wp:positionH relativeFrom="page">
              <wp:align>center</wp:align>
            </wp:positionH>
            <wp:positionV relativeFrom="paragraph">
              <wp:posOffset>175895</wp:posOffset>
            </wp:positionV>
            <wp:extent cx="1884045" cy="105473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063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Sala das Sessões da Câmara Municipal de Goiana, em </w:t>
      </w:r>
      <w:r w:rsidR="00F34183">
        <w:rPr>
          <w:rFonts w:ascii="Arial" w:eastAsia="Times New Roman" w:hAnsi="Arial" w:cs="Arial"/>
          <w:b/>
          <w:sz w:val="28"/>
          <w:szCs w:val="28"/>
          <w:lang w:eastAsia="pt-BR"/>
        </w:rPr>
        <w:t>30</w:t>
      </w:r>
      <w:r w:rsidRPr="0032063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de </w:t>
      </w:r>
      <w:r w:rsidR="00F34183">
        <w:rPr>
          <w:rFonts w:ascii="Arial" w:eastAsia="Times New Roman" w:hAnsi="Arial" w:cs="Arial"/>
          <w:b/>
          <w:sz w:val="28"/>
          <w:szCs w:val="28"/>
          <w:lang w:eastAsia="pt-BR"/>
        </w:rPr>
        <w:t>janeiro</w:t>
      </w:r>
      <w:r w:rsidRPr="0032063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de 202</w:t>
      </w:r>
      <w:r w:rsidR="00F34183">
        <w:rPr>
          <w:rFonts w:ascii="Arial" w:eastAsia="Times New Roman" w:hAnsi="Arial" w:cs="Arial"/>
          <w:b/>
          <w:sz w:val="28"/>
          <w:szCs w:val="28"/>
          <w:lang w:eastAsia="pt-BR"/>
        </w:rPr>
        <w:t>6</w:t>
      </w:r>
      <w:r w:rsidRPr="00320636">
        <w:rPr>
          <w:rFonts w:ascii="Arial" w:eastAsia="Times New Roman" w:hAnsi="Arial" w:cs="Arial"/>
          <w:b/>
          <w:sz w:val="28"/>
          <w:szCs w:val="28"/>
          <w:lang w:eastAsia="pt-BR"/>
        </w:rPr>
        <w:t>.</w:t>
      </w:r>
    </w:p>
    <w:p w14:paraId="13F43EB9" w14:textId="6F66F30D" w:rsidR="00320636" w:rsidRPr="00320636" w:rsidRDefault="00320636" w:rsidP="00320636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52F3B67B" w14:textId="675E8404" w:rsidR="003205C0" w:rsidRPr="003205C0" w:rsidRDefault="003205C0" w:rsidP="00662568">
      <w:pPr>
        <w:spacing w:after="0"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59B10CA3" w14:textId="64FE9B38" w:rsidR="00DC2566" w:rsidRPr="00210E69" w:rsidRDefault="00DC2566" w:rsidP="00210E69">
      <w:pPr>
        <w:tabs>
          <w:tab w:val="left" w:pos="8112"/>
        </w:tabs>
        <w:spacing w:line="240" w:lineRule="auto"/>
        <w:jc w:val="center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b/>
          <w:color w:val="00000A"/>
          <w:sz w:val="28"/>
          <w:szCs w:val="28"/>
        </w:rPr>
        <w:t xml:space="preserve">Ver. </w:t>
      </w:r>
      <w:r w:rsidR="00317F13" w:rsidRPr="003205C0">
        <w:rPr>
          <w:rFonts w:ascii="Arial" w:hAnsi="Arial" w:cs="Arial"/>
          <w:b/>
          <w:color w:val="00000A"/>
          <w:sz w:val="28"/>
          <w:szCs w:val="28"/>
        </w:rPr>
        <w:t>Pedro Henrique</w:t>
      </w:r>
    </w:p>
    <w:p w14:paraId="172474B3" w14:textId="77777777" w:rsidR="00FF06FF" w:rsidRPr="00FF06FF" w:rsidRDefault="00FF06FF" w:rsidP="00AE502F">
      <w:pPr>
        <w:jc w:val="both"/>
      </w:pPr>
    </w:p>
    <w:sectPr w:rsidR="00FF06FF" w:rsidRPr="00FF06FF" w:rsidSect="00D35080">
      <w:headerReference w:type="default" r:id="rId9"/>
      <w:footerReference w:type="default" r:id="rId10"/>
      <w:pgSz w:w="11906" w:h="16838"/>
      <w:pgMar w:top="1332" w:right="1242" w:bottom="765" w:left="1077" w:header="1276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17AF" w14:textId="77777777" w:rsidR="00FF3F5E" w:rsidRDefault="00FF3F5E">
      <w:pPr>
        <w:spacing w:after="0" w:line="240" w:lineRule="auto"/>
      </w:pPr>
      <w:r>
        <w:separator/>
      </w:r>
    </w:p>
  </w:endnote>
  <w:endnote w:type="continuationSeparator" w:id="0">
    <w:p w14:paraId="00B486F3" w14:textId="77777777" w:rsidR="00FF3F5E" w:rsidRDefault="00FF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9798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428AB72" wp14:editId="186572EE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6645275" cy="478155"/>
          <wp:effectExtent l="0" t="0" r="3175" b="0"/>
          <wp:wrapNone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E9089" w14:textId="77777777" w:rsidR="00FF3F5E" w:rsidRDefault="00FF3F5E">
      <w:pPr>
        <w:spacing w:after="0" w:line="240" w:lineRule="auto"/>
      </w:pPr>
      <w:r>
        <w:separator/>
      </w:r>
    </w:p>
  </w:footnote>
  <w:footnote w:type="continuationSeparator" w:id="0">
    <w:p w14:paraId="669FE6F9" w14:textId="77777777" w:rsidR="00FF3F5E" w:rsidRDefault="00FF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3C4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51F862" wp14:editId="0A38AD73">
          <wp:simplePos x="0" y="0"/>
          <wp:positionH relativeFrom="margin">
            <wp:align>center</wp:align>
          </wp:positionH>
          <wp:positionV relativeFrom="paragraph">
            <wp:posOffset>-581660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3095A"/>
    <w:rsid w:val="00034BEE"/>
    <w:rsid w:val="0004161C"/>
    <w:rsid w:val="00042344"/>
    <w:rsid w:val="00056DE8"/>
    <w:rsid w:val="000576EB"/>
    <w:rsid w:val="000646C5"/>
    <w:rsid w:val="00070F7D"/>
    <w:rsid w:val="0009544E"/>
    <w:rsid w:val="000A070F"/>
    <w:rsid w:val="000B04F6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46A49"/>
    <w:rsid w:val="001604BB"/>
    <w:rsid w:val="001619AE"/>
    <w:rsid w:val="00170932"/>
    <w:rsid w:val="0017512E"/>
    <w:rsid w:val="00175601"/>
    <w:rsid w:val="00176C53"/>
    <w:rsid w:val="001807F0"/>
    <w:rsid w:val="00184CC6"/>
    <w:rsid w:val="0018681F"/>
    <w:rsid w:val="0018756A"/>
    <w:rsid w:val="00197527"/>
    <w:rsid w:val="001A5754"/>
    <w:rsid w:val="001B01FA"/>
    <w:rsid w:val="001C01C1"/>
    <w:rsid w:val="001C4DBC"/>
    <w:rsid w:val="001F0095"/>
    <w:rsid w:val="001F10CB"/>
    <w:rsid w:val="00205BF1"/>
    <w:rsid w:val="00210E69"/>
    <w:rsid w:val="002163C5"/>
    <w:rsid w:val="00230C9F"/>
    <w:rsid w:val="002716EB"/>
    <w:rsid w:val="00274DF3"/>
    <w:rsid w:val="00282D8B"/>
    <w:rsid w:val="002906CB"/>
    <w:rsid w:val="00295F8C"/>
    <w:rsid w:val="002A00FE"/>
    <w:rsid w:val="002B5C93"/>
    <w:rsid w:val="002C23F4"/>
    <w:rsid w:val="002C411F"/>
    <w:rsid w:val="002C6CBD"/>
    <w:rsid w:val="002E6CDD"/>
    <w:rsid w:val="00315129"/>
    <w:rsid w:val="00317F13"/>
    <w:rsid w:val="003205C0"/>
    <w:rsid w:val="00320636"/>
    <w:rsid w:val="00320E36"/>
    <w:rsid w:val="00323D84"/>
    <w:rsid w:val="003243C3"/>
    <w:rsid w:val="00325E8C"/>
    <w:rsid w:val="00332981"/>
    <w:rsid w:val="00344D20"/>
    <w:rsid w:val="00352E5A"/>
    <w:rsid w:val="00370912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971"/>
    <w:rsid w:val="00522A6F"/>
    <w:rsid w:val="005406EB"/>
    <w:rsid w:val="0056008F"/>
    <w:rsid w:val="00564E2F"/>
    <w:rsid w:val="00581434"/>
    <w:rsid w:val="0058238A"/>
    <w:rsid w:val="00583FA4"/>
    <w:rsid w:val="005913D3"/>
    <w:rsid w:val="005915F8"/>
    <w:rsid w:val="005A31FA"/>
    <w:rsid w:val="005A39EB"/>
    <w:rsid w:val="005B225A"/>
    <w:rsid w:val="005B543B"/>
    <w:rsid w:val="005C214C"/>
    <w:rsid w:val="005C2633"/>
    <w:rsid w:val="005D1D1F"/>
    <w:rsid w:val="005D1F0A"/>
    <w:rsid w:val="00625457"/>
    <w:rsid w:val="0062601B"/>
    <w:rsid w:val="006440AA"/>
    <w:rsid w:val="00651045"/>
    <w:rsid w:val="00662568"/>
    <w:rsid w:val="00674FBD"/>
    <w:rsid w:val="00683E20"/>
    <w:rsid w:val="006A3A86"/>
    <w:rsid w:val="006C40EB"/>
    <w:rsid w:val="006D01B7"/>
    <w:rsid w:val="006E7217"/>
    <w:rsid w:val="006F2208"/>
    <w:rsid w:val="00703911"/>
    <w:rsid w:val="007101EE"/>
    <w:rsid w:val="00716E20"/>
    <w:rsid w:val="00731FC1"/>
    <w:rsid w:val="00742107"/>
    <w:rsid w:val="0076275F"/>
    <w:rsid w:val="007872CD"/>
    <w:rsid w:val="00787E5A"/>
    <w:rsid w:val="00790DB6"/>
    <w:rsid w:val="00791295"/>
    <w:rsid w:val="00793043"/>
    <w:rsid w:val="007A3690"/>
    <w:rsid w:val="007A514C"/>
    <w:rsid w:val="007B747E"/>
    <w:rsid w:val="007C05C2"/>
    <w:rsid w:val="007C3C35"/>
    <w:rsid w:val="007D1991"/>
    <w:rsid w:val="007D2E74"/>
    <w:rsid w:val="007E0934"/>
    <w:rsid w:val="007E16E2"/>
    <w:rsid w:val="00802384"/>
    <w:rsid w:val="00815215"/>
    <w:rsid w:val="00823CA7"/>
    <w:rsid w:val="008361DB"/>
    <w:rsid w:val="008426A4"/>
    <w:rsid w:val="00861B78"/>
    <w:rsid w:val="00874700"/>
    <w:rsid w:val="008749D8"/>
    <w:rsid w:val="0089043D"/>
    <w:rsid w:val="0089425F"/>
    <w:rsid w:val="008A0F80"/>
    <w:rsid w:val="008A3F11"/>
    <w:rsid w:val="008C4F13"/>
    <w:rsid w:val="008E1CEF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6F1"/>
    <w:rsid w:val="00956776"/>
    <w:rsid w:val="00995BE4"/>
    <w:rsid w:val="00997C70"/>
    <w:rsid w:val="00997EC3"/>
    <w:rsid w:val="009B0185"/>
    <w:rsid w:val="009C427F"/>
    <w:rsid w:val="009C6495"/>
    <w:rsid w:val="009D51E9"/>
    <w:rsid w:val="009D757C"/>
    <w:rsid w:val="009E3005"/>
    <w:rsid w:val="009E343F"/>
    <w:rsid w:val="00A079F4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C3939"/>
    <w:rsid w:val="00AC65B5"/>
    <w:rsid w:val="00AD288E"/>
    <w:rsid w:val="00AE3975"/>
    <w:rsid w:val="00AE43F1"/>
    <w:rsid w:val="00AE502F"/>
    <w:rsid w:val="00AF3636"/>
    <w:rsid w:val="00AF6B92"/>
    <w:rsid w:val="00B0119C"/>
    <w:rsid w:val="00B014AF"/>
    <w:rsid w:val="00B17541"/>
    <w:rsid w:val="00B25D6D"/>
    <w:rsid w:val="00B33F9B"/>
    <w:rsid w:val="00B40C5F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E6696"/>
    <w:rsid w:val="00BE76E9"/>
    <w:rsid w:val="00BF5950"/>
    <w:rsid w:val="00BF6789"/>
    <w:rsid w:val="00C02B46"/>
    <w:rsid w:val="00C10F64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461"/>
    <w:rsid w:val="00C9161D"/>
    <w:rsid w:val="00CA51C7"/>
    <w:rsid w:val="00CA5C7D"/>
    <w:rsid w:val="00CC392A"/>
    <w:rsid w:val="00CC3ED8"/>
    <w:rsid w:val="00CC4A98"/>
    <w:rsid w:val="00CE0EAC"/>
    <w:rsid w:val="00CE7F73"/>
    <w:rsid w:val="00CF169B"/>
    <w:rsid w:val="00D118C7"/>
    <w:rsid w:val="00D11ACE"/>
    <w:rsid w:val="00D2085A"/>
    <w:rsid w:val="00D301FD"/>
    <w:rsid w:val="00D35080"/>
    <w:rsid w:val="00D463FA"/>
    <w:rsid w:val="00D514CA"/>
    <w:rsid w:val="00D6668A"/>
    <w:rsid w:val="00D67EF5"/>
    <w:rsid w:val="00D80439"/>
    <w:rsid w:val="00D85460"/>
    <w:rsid w:val="00D97A1B"/>
    <w:rsid w:val="00DB37BC"/>
    <w:rsid w:val="00DC2566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56049"/>
    <w:rsid w:val="00E62AD0"/>
    <w:rsid w:val="00E655E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34183"/>
    <w:rsid w:val="00F4243C"/>
    <w:rsid w:val="00F46ACF"/>
    <w:rsid w:val="00F54FDD"/>
    <w:rsid w:val="00F63A7C"/>
    <w:rsid w:val="00F829AD"/>
    <w:rsid w:val="00F848CF"/>
    <w:rsid w:val="00FA16FC"/>
    <w:rsid w:val="00FB5BE6"/>
    <w:rsid w:val="00FE00F3"/>
    <w:rsid w:val="00FE0934"/>
    <w:rsid w:val="00FE46FD"/>
    <w:rsid w:val="00FF06FF"/>
    <w:rsid w:val="00FF345A"/>
    <w:rsid w:val="00FF3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4F630"/>
  <w15:docId w15:val="{AF92877B-9ED9-4AF4-B3BB-85593DAF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0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Ttulo3Char">
    <w:name w:val="Título 3 Char"/>
    <w:basedOn w:val="Fontepargpadro"/>
    <w:link w:val="Ttulo3"/>
    <w:uiPriority w:val="9"/>
    <w:semiHidden/>
    <w:rsid w:val="00E560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NOTE_GABINETE_12</cp:lastModifiedBy>
  <cp:revision>2</cp:revision>
  <cp:lastPrinted>2021-12-13T17:38:00Z</cp:lastPrinted>
  <dcterms:created xsi:type="dcterms:W3CDTF">2026-01-30T18:50:00Z</dcterms:created>
  <dcterms:modified xsi:type="dcterms:W3CDTF">2026-01-30T18:50:00Z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