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bookmarkStart w:id="1" w:name="_Hlk225847572"/>
      <w:bookmarkEnd w:id="1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29E169B" w14:textId="77777777" w:rsidR="00612A8F" w:rsidRPr="00612A8F" w:rsidRDefault="00612A8F" w:rsidP="00612A8F">
      <w:pPr>
        <w:jc w:val="both"/>
        <w:rPr>
          <w:rFonts w:ascii="Arial" w:hAnsi="Arial" w:cs="Arial"/>
          <w:sz w:val="24"/>
          <w:szCs w:val="24"/>
        </w:rPr>
      </w:pPr>
      <w:bookmarkStart w:id="2" w:name="_Hlk220365734"/>
      <w:r>
        <w:t xml:space="preserve">              </w:t>
      </w:r>
      <w:r w:rsidRPr="00612A8F">
        <w:rPr>
          <w:rFonts w:ascii="Arial" w:hAnsi="Arial" w:cs="Arial"/>
          <w:sz w:val="24"/>
          <w:szCs w:val="24"/>
        </w:rPr>
        <w:t>INDICO À MESA, APÓS OUVIDO O PLENÁRIO DESTA CASA LEGISLATIVA NOS TERMOS LEGAIS E REGIMENTAIS, QUE SEJA ENCAMINHADO OFÍCIO AO PREFEITO DO MUNICÍPIO MARCÍLIO RÉGIO SILVEIRA DA COSTA, SOLICITANDO EM CARÁTER DE URGÊNCIA POR INTERMÉDIO DA SECRETARIA DE MANUTENÇÃO E SERVIÇOS PÚBLICOS, OU DO ÓRGÃO COMPETENTE A AQUISIÇÃO DE 02 (DUAS) MÁQUINAS RETROESCAVADEIRA PARA MELHORIA DA INFRAESTRUTURA DOS SERVIÇOS PÚBLICOS EM BENEFÍCIO DA POPULAÇÃO DE NOSSO MUNICÍPIO.</w:t>
      </w:r>
    </w:p>
    <w:p w14:paraId="02E675B5" w14:textId="77777777" w:rsidR="00971905" w:rsidRDefault="00971905" w:rsidP="00216E6D">
      <w:pPr>
        <w:jc w:val="both"/>
        <w:rPr>
          <w:rFonts w:ascii="Arial" w:hAnsi="Arial" w:cs="Arial"/>
          <w:b/>
          <w:sz w:val="28"/>
          <w:szCs w:val="28"/>
        </w:rPr>
      </w:pPr>
    </w:p>
    <w:p w14:paraId="2C7EB024" w14:textId="77777777" w:rsidR="00FA21B8" w:rsidRDefault="00FA21B8" w:rsidP="00216E6D">
      <w:pPr>
        <w:jc w:val="both"/>
        <w:rPr>
          <w:rFonts w:ascii="Arial" w:hAnsi="Arial" w:cs="Arial"/>
          <w:b/>
          <w:sz w:val="28"/>
          <w:szCs w:val="28"/>
        </w:rPr>
      </w:pPr>
    </w:p>
    <w:p w14:paraId="35F2778A" w14:textId="2688951A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612A8F">
        <w:rPr>
          <w:rFonts w:ascii="Arial" w:hAnsi="Arial" w:cs="Arial"/>
          <w:b/>
          <w:sz w:val="28"/>
          <w:szCs w:val="28"/>
        </w:rPr>
        <w:t>30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proofErr w:type="gramStart"/>
      <w:r w:rsidR="00F0433B">
        <w:rPr>
          <w:rFonts w:ascii="Arial" w:hAnsi="Arial" w:cs="Arial"/>
          <w:b/>
          <w:sz w:val="28"/>
          <w:szCs w:val="28"/>
        </w:rPr>
        <w:t>Março</w:t>
      </w:r>
      <w:proofErr w:type="gramEnd"/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2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15D427D9" w:rsidR="002E209C" w:rsidRDefault="002E209C" w:rsidP="002E209C">
      <w:pPr>
        <w:rPr>
          <w:rFonts w:ascii="Arial" w:hAnsi="Arial" w:cs="Arial"/>
          <w:b/>
          <w:sz w:val="28"/>
          <w:szCs w:val="28"/>
        </w:rPr>
      </w:pPr>
    </w:p>
    <w:p w14:paraId="621F16A3" w14:textId="74AF93B9" w:rsidR="002E209C" w:rsidRDefault="00CC4B42" w:rsidP="002E20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EC320F0" wp14:editId="7B115903">
            <wp:extent cx="5400040" cy="1196340"/>
            <wp:effectExtent l="0" t="0" r="0" b="3810"/>
            <wp:docPr id="1737606056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06056" name="Imagem 1" descr="Texto, Carta&#10;&#10;Descrição gerada automaticamente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282" b="89744" l="9754" r="92519">
                                  <a14:foregroundMark x1="20644" y1="30769" x2="38731" y2="38034"/>
                                  <a14:foregroundMark x1="38731" y1="38034" x2="38542" y2="21795"/>
                                  <a14:foregroundMark x1="43561" y1="25641" x2="81155" y2="41026"/>
                                  <a14:foregroundMark x1="81155" y1="41026" x2="92519" y2="36325"/>
                                  <a14:foregroundMark x1="92519" y1="36325" x2="37216" y2="31624"/>
                                  <a14:foregroundMark x1="37216" y1="31624" x2="37784" y2="23077"/>
                                  <a14:foregroundMark x1="21212" y1="37607" x2="22254" y2="5556"/>
                                  <a14:foregroundMark x1="34280" y1="41453" x2="28598" y2="40598"/>
                                  <a14:foregroundMark x1="26515" y1="41453" x2="21686" y2="38889"/>
                                  <a14:foregroundMark x1="20928" y1="17949" x2="22159" y2="1282"/>
                                  <a14:foregroundMark x1="46970" y1="50855" x2="47822" y2="50427"/>
                                  <a14:foregroundMark x1="15909" y1="47009" x2="46875" y2="38034"/>
                                  <a14:foregroundMark x1="46875" y1="38034" x2="65341" y2="51709"/>
                                  <a14:foregroundMark x1="16951" y1="52991" x2="27557" y2="52564"/>
                                  <a14:foregroundMark x1="27557" y1="52564" x2="45739" y2="57692"/>
                                  <a14:foregroundMark x1="45739" y1="57692" x2="63258" y2="46581"/>
                                  <a14:foregroundMark x1="41951" y1="49573" x2="41193" y2="49573"/>
                                  <a14:foregroundMark x1="47254" y1="52137" x2="45549" y2="49573"/>
                                  <a14:foregroundMark x1="18182" y1="44444" x2="15814" y2="44444"/>
                                  <a14:foregroundMark x1="19886" y1="41880" x2="16383" y2="44017"/>
                                  <a14:foregroundMark x1="16477" y1="55556" x2="17519" y2="40598"/>
                                  <a14:backgroundMark x1="24527" y1="76923" x2="25379" y2="74359"/>
                                  <a14:backgroundMark x1="25000" y1="76496" x2="15530" y2="705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6D8C3" w14:textId="77777777" w:rsidR="006B0D56" w:rsidRDefault="006B0D56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9DB8C33" w14:textId="3AA669D5" w:rsidR="00A56FD5" w:rsidRPr="00BF1792" w:rsidRDefault="006B0D56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2031A01F">
            <wp:simplePos x="0" y="0"/>
            <wp:positionH relativeFrom="page">
              <wp:posOffset>127635</wp:posOffset>
            </wp:positionH>
            <wp:positionV relativeFrom="paragraph">
              <wp:posOffset>-876300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194755B4" w:rsidR="00D5455A" w:rsidRDefault="00D5455A" w:rsidP="006B0D56">
      <w:pPr>
        <w:rPr>
          <w:rFonts w:ascii="Arial" w:hAnsi="Arial" w:cs="Arial"/>
          <w:b/>
          <w:sz w:val="28"/>
          <w:szCs w:val="28"/>
        </w:rPr>
      </w:pPr>
    </w:p>
    <w:p w14:paraId="095272C4" w14:textId="00BEA10B" w:rsidR="009923CB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66D12100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7FEBF33C" w14:textId="77777777" w:rsidR="00612A8F" w:rsidRDefault="00612A8F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21A8AFAB" w14:textId="77777777" w:rsidR="00612A8F" w:rsidRPr="00612A8F" w:rsidRDefault="006B0D56" w:rsidP="00612A8F">
      <w:pPr>
        <w:tabs>
          <w:tab w:val="left" w:pos="825"/>
          <w:tab w:val="left" w:pos="3180"/>
        </w:tabs>
        <w:jc w:val="both"/>
        <w:rPr>
          <w:rFonts w:ascii="Arial" w:hAnsi="Arial" w:cs="Arial"/>
          <w:sz w:val="24"/>
          <w:szCs w:val="24"/>
        </w:rPr>
      </w:pPr>
      <w:r w:rsidRPr="006B0D56">
        <w:rPr>
          <w:rFonts w:ascii="Arial" w:hAnsi="Arial" w:cs="Arial"/>
          <w:sz w:val="24"/>
          <w:szCs w:val="24"/>
        </w:rPr>
        <w:t xml:space="preserve">              </w:t>
      </w:r>
      <w:r w:rsidR="00612A8F" w:rsidRPr="00612A8F">
        <w:rPr>
          <w:rFonts w:ascii="Arial" w:hAnsi="Arial" w:cs="Arial"/>
          <w:sz w:val="24"/>
          <w:szCs w:val="24"/>
        </w:rPr>
        <w:t>A presente indicação para aquisição de Maquinário Retroescavadeiras visa atender à crescente demanda dos serviços de infraestrutura urbana e rural no município. Esse tipo de equipamento é essencial para escavações, limpeza, manutenção de estradas vicinais, preparo do solo, construção de canais de irrigações e açudes etc.</w:t>
      </w:r>
    </w:p>
    <w:p w14:paraId="5F680936" w14:textId="77777777" w:rsidR="00612A8F" w:rsidRPr="00612A8F" w:rsidRDefault="00612A8F" w:rsidP="00612A8F">
      <w:pPr>
        <w:tabs>
          <w:tab w:val="left" w:pos="825"/>
          <w:tab w:val="left" w:pos="3180"/>
        </w:tabs>
        <w:jc w:val="both"/>
        <w:rPr>
          <w:rFonts w:ascii="Arial" w:hAnsi="Arial" w:cs="Arial"/>
          <w:sz w:val="24"/>
          <w:szCs w:val="24"/>
        </w:rPr>
      </w:pPr>
      <w:r w:rsidRPr="00612A8F">
        <w:rPr>
          <w:rFonts w:ascii="Arial" w:hAnsi="Arial" w:cs="Arial"/>
          <w:sz w:val="24"/>
          <w:szCs w:val="24"/>
        </w:rPr>
        <w:t xml:space="preserve">               Além de beneficiar diretamente também os trabalhos desenvolvidos pelas Secretarias de Agricultura e de Obras e Urbanismo carentes desse tipo de equipamento para melhor atender as várias solicitações na área rural para melhorias na infraestrutura rural (estradas) e na manutenção de obras públicas existentes e de construção em nosso município, proporcionando assim melhorias que impactam diretamente na geração de emprego e renda local.</w:t>
      </w:r>
    </w:p>
    <w:p w14:paraId="35365182" w14:textId="77777777" w:rsidR="00612A8F" w:rsidRPr="00612A8F" w:rsidRDefault="00612A8F" w:rsidP="00612A8F">
      <w:pPr>
        <w:tabs>
          <w:tab w:val="left" w:pos="825"/>
          <w:tab w:val="left" w:pos="3180"/>
        </w:tabs>
        <w:jc w:val="both"/>
        <w:rPr>
          <w:rFonts w:ascii="Arial" w:hAnsi="Arial" w:cs="Arial"/>
          <w:sz w:val="24"/>
          <w:szCs w:val="24"/>
        </w:rPr>
      </w:pPr>
      <w:r w:rsidRPr="00612A8F">
        <w:rPr>
          <w:rFonts w:ascii="Arial" w:hAnsi="Arial" w:cs="Arial"/>
          <w:sz w:val="24"/>
          <w:szCs w:val="24"/>
        </w:rPr>
        <w:t xml:space="preserve">               A aquisição do respectivo maquinário poderá trazer grandes economias aos cofres públicos e criará condições de atendimento a um volume superior de áreas carentes de manutenção com um prazo de ações paliativas e definitivas melhorando significativamente a infraestrutura das áreas supracitadas em nosso município.</w:t>
      </w:r>
    </w:p>
    <w:p w14:paraId="7FE1A97C" w14:textId="77777777" w:rsidR="00612A8F" w:rsidRPr="00612A8F" w:rsidRDefault="00612A8F" w:rsidP="00612A8F">
      <w:pPr>
        <w:tabs>
          <w:tab w:val="left" w:pos="825"/>
          <w:tab w:val="left" w:pos="3180"/>
        </w:tabs>
        <w:jc w:val="both"/>
        <w:rPr>
          <w:rFonts w:ascii="Arial" w:hAnsi="Arial" w:cs="Arial"/>
          <w:sz w:val="24"/>
          <w:szCs w:val="24"/>
        </w:rPr>
      </w:pPr>
      <w:r w:rsidRPr="00612A8F">
        <w:rPr>
          <w:rFonts w:ascii="Arial" w:hAnsi="Arial" w:cs="Arial"/>
          <w:sz w:val="24"/>
          <w:szCs w:val="24"/>
        </w:rPr>
        <w:t xml:space="preserve">              Seguimos trabalhando por projetos que promovam inclusão, respeito e qualidade de vida para nossos irmãos </w:t>
      </w:r>
      <w:proofErr w:type="spellStart"/>
      <w:r w:rsidRPr="00612A8F">
        <w:rPr>
          <w:rFonts w:ascii="Arial" w:hAnsi="Arial" w:cs="Arial"/>
          <w:sz w:val="24"/>
          <w:szCs w:val="24"/>
        </w:rPr>
        <w:t>goianenses</w:t>
      </w:r>
      <w:proofErr w:type="spellEnd"/>
      <w:r w:rsidRPr="00612A8F">
        <w:rPr>
          <w:rFonts w:ascii="Arial" w:hAnsi="Arial" w:cs="Arial"/>
          <w:sz w:val="24"/>
          <w:szCs w:val="24"/>
        </w:rPr>
        <w:t>.</w:t>
      </w:r>
    </w:p>
    <w:p w14:paraId="5242C6CA" w14:textId="78760526" w:rsidR="00612A8F" w:rsidRPr="00612A8F" w:rsidRDefault="00612A8F" w:rsidP="00612A8F">
      <w:pPr>
        <w:tabs>
          <w:tab w:val="left" w:pos="825"/>
          <w:tab w:val="left" w:pos="3180"/>
        </w:tabs>
        <w:jc w:val="both"/>
        <w:rPr>
          <w:rFonts w:ascii="Arial" w:hAnsi="Arial" w:cs="Arial"/>
          <w:sz w:val="24"/>
          <w:szCs w:val="24"/>
        </w:rPr>
      </w:pPr>
      <w:r w:rsidRPr="00612A8F">
        <w:rPr>
          <w:rFonts w:ascii="Arial" w:hAnsi="Arial" w:cs="Arial"/>
          <w:sz w:val="24"/>
          <w:szCs w:val="24"/>
        </w:rPr>
        <w:t xml:space="preserve">              Diante do exposto, solicitamos o apoio dos nobres colegas parlamentares para a aprovação dessa propositura, que representa melhoria na infraestrutura de nosso município levando maior qualidade de vida aos nossos irmãos </w:t>
      </w:r>
      <w:proofErr w:type="spellStart"/>
      <w:r w:rsidRPr="00612A8F">
        <w:rPr>
          <w:rFonts w:ascii="Arial" w:hAnsi="Arial" w:cs="Arial"/>
          <w:sz w:val="24"/>
          <w:szCs w:val="24"/>
        </w:rPr>
        <w:t>goianenses</w:t>
      </w:r>
      <w:proofErr w:type="spellEnd"/>
      <w:r w:rsidRPr="00612A8F">
        <w:rPr>
          <w:rFonts w:ascii="Arial" w:hAnsi="Arial" w:cs="Arial"/>
          <w:sz w:val="24"/>
          <w:szCs w:val="24"/>
        </w:rPr>
        <w:t xml:space="preserve">.   </w:t>
      </w:r>
    </w:p>
    <w:p w14:paraId="5A2B07F4" w14:textId="6C4717F7" w:rsidR="00C059EF" w:rsidRPr="00612A8F" w:rsidRDefault="00612A8F" w:rsidP="00612A8F">
      <w:pPr>
        <w:jc w:val="both"/>
      </w:pPr>
      <w:r>
        <w:t xml:space="preserve">            </w:t>
      </w:r>
    </w:p>
    <w:p w14:paraId="5A66250D" w14:textId="41B8FF01" w:rsidR="00454261" w:rsidRPr="0030722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612A8F">
        <w:rPr>
          <w:rFonts w:ascii="Arial" w:hAnsi="Arial" w:cs="Arial"/>
          <w:b/>
          <w:sz w:val="28"/>
          <w:szCs w:val="28"/>
        </w:rPr>
        <w:t>30</w:t>
      </w:r>
      <w:r w:rsidR="00C74925">
        <w:rPr>
          <w:rFonts w:ascii="Arial" w:hAnsi="Arial" w:cs="Arial"/>
          <w:b/>
          <w:sz w:val="28"/>
          <w:szCs w:val="28"/>
        </w:rPr>
        <w:t xml:space="preserve">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proofErr w:type="gramStart"/>
      <w:r w:rsidR="00C059EF">
        <w:rPr>
          <w:rFonts w:ascii="Arial" w:hAnsi="Arial" w:cs="Arial"/>
          <w:b/>
          <w:sz w:val="28"/>
          <w:szCs w:val="28"/>
        </w:rPr>
        <w:t>Março</w:t>
      </w:r>
      <w:proofErr w:type="gramEnd"/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3C278D2A" w14:textId="4C4B1BCA" w:rsidR="006B0D56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</w:t>
      </w:r>
    </w:p>
    <w:p w14:paraId="26AE7827" w14:textId="4DB045AF" w:rsidR="00FB069C" w:rsidRPr="00612A8F" w:rsidRDefault="00612A8F" w:rsidP="00612A8F">
      <w:pPr>
        <w:rPr>
          <w:rFonts w:ascii="Arial" w:hAnsi="Arial" w:cs="Arial"/>
          <w:sz w:val="32"/>
          <w:szCs w:val="32"/>
        </w:rPr>
      </w:pPr>
      <w:bookmarkStart w:id="3" w:name="_Hlk192344173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3CF81C4" wp14:editId="7FDC9E42">
            <wp:extent cx="5400040" cy="1194789"/>
            <wp:effectExtent l="0" t="0" r="0" b="5715"/>
            <wp:docPr id="6217047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94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3"/>
    </w:p>
    <w:sectPr w:rsidR="00FB069C" w:rsidRPr="00612A8F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770B" w14:textId="77777777" w:rsidR="00740F50" w:rsidRDefault="00740F50" w:rsidP="00FB069C">
      <w:pPr>
        <w:spacing w:after="0" w:line="240" w:lineRule="auto"/>
      </w:pPr>
      <w:r>
        <w:separator/>
      </w:r>
    </w:p>
  </w:endnote>
  <w:endnote w:type="continuationSeparator" w:id="0">
    <w:p w14:paraId="4C36248B" w14:textId="77777777" w:rsidR="00740F50" w:rsidRDefault="00740F50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01A1" w14:textId="77777777" w:rsidR="00740F50" w:rsidRDefault="00740F50" w:rsidP="00FB069C">
      <w:pPr>
        <w:spacing w:after="0" w:line="240" w:lineRule="auto"/>
      </w:pPr>
      <w:r>
        <w:separator/>
      </w:r>
    </w:p>
  </w:footnote>
  <w:footnote w:type="continuationSeparator" w:id="0">
    <w:p w14:paraId="685951DF" w14:textId="77777777" w:rsidR="00740F50" w:rsidRDefault="00740F50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46AC7"/>
    <w:rsid w:val="00154106"/>
    <w:rsid w:val="00156122"/>
    <w:rsid w:val="00161BAC"/>
    <w:rsid w:val="00172F2A"/>
    <w:rsid w:val="001A6444"/>
    <w:rsid w:val="001C0E9D"/>
    <w:rsid w:val="001C4965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6DB7"/>
    <w:rsid w:val="00307221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12A8F"/>
    <w:rsid w:val="0067639A"/>
    <w:rsid w:val="006A28AC"/>
    <w:rsid w:val="006B0D56"/>
    <w:rsid w:val="006B6C32"/>
    <w:rsid w:val="0073503B"/>
    <w:rsid w:val="00740F50"/>
    <w:rsid w:val="007845C8"/>
    <w:rsid w:val="007B64C8"/>
    <w:rsid w:val="007D6BAC"/>
    <w:rsid w:val="00891490"/>
    <w:rsid w:val="00971905"/>
    <w:rsid w:val="009923CB"/>
    <w:rsid w:val="009F1A9D"/>
    <w:rsid w:val="00A27D2D"/>
    <w:rsid w:val="00A34008"/>
    <w:rsid w:val="00A400B1"/>
    <w:rsid w:val="00A47D18"/>
    <w:rsid w:val="00A56FD5"/>
    <w:rsid w:val="00A722FD"/>
    <w:rsid w:val="00B26452"/>
    <w:rsid w:val="00B311F3"/>
    <w:rsid w:val="00B63462"/>
    <w:rsid w:val="00B64291"/>
    <w:rsid w:val="00BC6BE4"/>
    <w:rsid w:val="00BF1792"/>
    <w:rsid w:val="00C059EF"/>
    <w:rsid w:val="00C74925"/>
    <w:rsid w:val="00CC4B4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0433B"/>
    <w:rsid w:val="00F245A1"/>
    <w:rsid w:val="00F353D7"/>
    <w:rsid w:val="00F814C8"/>
    <w:rsid w:val="00FA21B8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VER_ANDRÉ</cp:lastModifiedBy>
  <cp:revision>2</cp:revision>
  <cp:lastPrinted>2025-03-10T14:35:00Z</cp:lastPrinted>
  <dcterms:created xsi:type="dcterms:W3CDTF">2026-03-31T14:07:00Z</dcterms:created>
  <dcterms:modified xsi:type="dcterms:W3CDTF">2026-03-31T14:07:00Z</dcterms:modified>
</cp:coreProperties>
</file>